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6" w:rsidRPr="002D6D96" w:rsidRDefault="00286401" w:rsidP="002D6D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2D6D96">
        <w:rPr>
          <w:rFonts w:ascii="Times New Roman" w:hAnsi="Times New Roman" w:cs="Times New Roman"/>
          <w:b/>
          <w:sz w:val="36"/>
          <w:szCs w:val="36"/>
        </w:rPr>
        <w:t xml:space="preserve">Создание условий </w:t>
      </w:r>
      <w:r>
        <w:rPr>
          <w:rFonts w:ascii="Times New Roman" w:hAnsi="Times New Roman" w:cs="Times New Roman"/>
          <w:b/>
          <w:sz w:val="36"/>
          <w:szCs w:val="36"/>
        </w:rPr>
        <w:t>для детской инициативы.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2D6D96">
        <w:rPr>
          <w:rFonts w:ascii="Times New Roman" w:hAnsi="Times New Roman" w:cs="Times New Roman"/>
          <w:b/>
          <w:bCs/>
          <w:sz w:val="24"/>
          <w:szCs w:val="24"/>
        </w:rPr>
        <w:t>инициативы</w:t>
      </w:r>
      <w:r w:rsidRPr="002D6D96">
        <w:rPr>
          <w:rFonts w:ascii="Times New Roman" w:hAnsi="Times New Roman" w:cs="Times New Roman"/>
          <w:sz w:val="24"/>
          <w:szCs w:val="24"/>
        </w:rPr>
        <w:t>  детей в различных видах деятельности.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Инициатива, инициативность — </w:t>
      </w:r>
      <w:hyperlink r:id="rId7" w:tgtFrame="_blank" w:history="1">
        <w:r w:rsidRPr="002D6D96">
          <w:rPr>
            <w:rStyle w:val="a7"/>
            <w:rFonts w:ascii="Times New Roman" w:hAnsi="Times New Roman" w:cs="Times New Roman"/>
            <w:sz w:val="24"/>
            <w:szCs w:val="24"/>
          </w:rPr>
          <w:t>активность</w:t>
        </w:r>
      </w:hyperlink>
      <w:r w:rsidRPr="002D6D96">
        <w:rPr>
          <w:rFonts w:ascii="Times New Roman" w:hAnsi="Times New Roman" w:cs="Times New Roman"/>
          <w:sz w:val="24"/>
          <w:szCs w:val="24"/>
        </w:rPr>
        <w:t> в начинании, активность продвигать начинания, запускать новые </w:t>
      </w:r>
      <w:hyperlink r:id="rId8" w:tgtFrame="_blank" w:history="1">
        <w:r w:rsidRPr="002D6D96">
          <w:rPr>
            <w:rStyle w:val="a7"/>
            <w:rFonts w:ascii="Times New Roman" w:hAnsi="Times New Roman" w:cs="Times New Roman"/>
            <w:sz w:val="24"/>
            <w:szCs w:val="24"/>
          </w:rPr>
          <w:t>дела</w:t>
        </w:r>
      </w:hyperlink>
      <w:r w:rsidRPr="002D6D96">
        <w:rPr>
          <w:rFonts w:ascii="Times New Roman" w:hAnsi="Times New Roman" w:cs="Times New Roman"/>
          <w:sz w:val="24"/>
          <w:szCs w:val="24"/>
        </w:rPr>
        <w:t>, вовлекая туда окружающих людей.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а так же участников совместной деятельности</w:t>
      </w:r>
      <w:r w:rsidRPr="002D6D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6D96" w:rsidRPr="002D6D96" w:rsidRDefault="002D6D96" w:rsidP="002D6D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предметно-развивающая среда должна быть разнообразна по своему содержанию. Например, в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—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</w:t>
      </w:r>
      <w:r w:rsidR="007E1A71">
        <w:rPr>
          <w:rFonts w:ascii="Times New Roman" w:hAnsi="Times New Roman" w:cs="Times New Roman"/>
          <w:sz w:val="24"/>
          <w:szCs w:val="24"/>
        </w:rPr>
        <w:t xml:space="preserve">юдьми, ставить и достигать цели </w:t>
      </w:r>
      <w:r w:rsidRPr="002D6D96">
        <w:rPr>
          <w:rFonts w:ascii="Times New Roman" w:hAnsi="Times New Roman" w:cs="Times New Roman"/>
          <w:sz w:val="24"/>
          <w:szCs w:val="24"/>
        </w:rPr>
        <w:t xml:space="preserve"> вот, что является наиболее важным для освоения образовательной программы в ДОУ.</w:t>
      </w:r>
    </w:p>
    <w:p w:rsidR="002D6D96" w:rsidRPr="002D6D96" w:rsidRDefault="002D6D96" w:rsidP="002D6D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2D6D96" w:rsidRPr="002D6D96" w:rsidRDefault="002D6D96" w:rsidP="002D6D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b/>
          <w:bCs/>
          <w:sz w:val="24"/>
          <w:szCs w:val="24"/>
        </w:rPr>
        <w:t>Оказание не</w:t>
      </w:r>
      <w:r w:rsidR="00286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D96">
        <w:rPr>
          <w:rFonts w:ascii="Times New Roman" w:hAnsi="Times New Roman" w:cs="Times New Roman"/>
          <w:b/>
          <w:bCs/>
          <w:sz w:val="24"/>
          <w:szCs w:val="24"/>
        </w:rPr>
        <w:t>директивной помощи детям.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Важно наличие партнерской позиции взрослого, взаимное уважение между воспитателями и детьми. Когда педагоги проявляют уважение к каждому ребенку в группе, дети учатся принятию всех остальных детей – и тех, кто отлично рисует, и тех,  кто медленно бегает и даже детей с необычным и конфликтным поведением. Когда дети видят и чувствуют, что каждого из них принимают и уважают,  они начинают ощущать себя комфортно и могут вести себя свободно, в соответствии с собственными интересами, делать выбор, т.е. проявлять инициативу.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Задача воспитателя – создание ситуации,  побуждающей детей активно применять свои знания и умения, нацеливать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lastRenderedPageBreak/>
        <w:t>Это могут быть  проблемные ситуации и предметы, побуждающие детей к инициативе: сломанные игрушки, зашифрованные записи, посылки, письма.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Однако полноценной развивающей среды и партнерской позиции взрослого,  о которых  говорилось  выше, не достаточно, чтобы поддержать инициативу. Здесь важно </w:t>
      </w:r>
      <w:r w:rsidRPr="002D6D96">
        <w:rPr>
          <w:rFonts w:ascii="Times New Roman" w:hAnsi="Times New Roman" w:cs="Times New Roman"/>
          <w:b/>
          <w:bCs/>
          <w:sz w:val="24"/>
          <w:szCs w:val="24"/>
        </w:rPr>
        <w:t>создать условия, способствующие принятию детьми решений, выражения своих чувств и мыслей</w:t>
      </w:r>
      <w:r w:rsidRPr="002D6D96">
        <w:rPr>
          <w:rFonts w:ascii="Times New Roman" w:hAnsi="Times New Roman" w:cs="Times New Roman"/>
          <w:sz w:val="24"/>
          <w:szCs w:val="24"/>
        </w:rPr>
        <w:t>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Одним из эффективных форм работы по поддержке детской  инициативы является групповой сбор.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Групповой сбор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Задачи группового сбора</w:t>
      </w:r>
    </w:p>
    <w:p w:rsidR="002D6D96" w:rsidRPr="002D6D96" w:rsidRDefault="002D6D96" w:rsidP="002D6D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2D6D96" w:rsidRPr="002D6D96" w:rsidRDefault="002D6D96" w:rsidP="002D6D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обмен информацией о прошедших или предстоящих событиях, выявление детских интересов;</w:t>
      </w:r>
    </w:p>
    <w:p w:rsidR="002D6D96" w:rsidRPr="002D6D96" w:rsidRDefault="002D6D96" w:rsidP="002D6D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формирование мотивации к предстоящей деятельности;</w:t>
      </w:r>
    </w:p>
    <w:p w:rsidR="002D6D96" w:rsidRPr="002D6D96" w:rsidRDefault="002D6D96" w:rsidP="002D6D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представление информации о материалах в центрах активности на текущий день и планирование деятельности в центрах;</w:t>
      </w:r>
    </w:p>
    <w:p w:rsidR="002D6D96" w:rsidRPr="002D6D96" w:rsidRDefault="002D6D96" w:rsidP="002D6D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Осуществление выбора деятельности на основе собственных интересов и потребностей.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Групповой сбор проводиться в кругу, сидя на ковре или индивидуальных подушечках. Круг должен быть достаточно большим, подальше от полок с игрушками</w:t>
      </w:r>
      <w:proofErr w:type="gramStart"/>
      <w:r w:rsidRPr="002D6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6D96">
        <w:rPr>
          <w:rFonts w:ascii="Times New Roman" w:hAnsi="Times New Roman" w:cs="Times New Roman"/>
          <w:sz w:val="24"/>
          <w:szCs w:val="24"/>
        </w:rPr>
        <w:t xml:space="preserve"> чтобы дети не отвлекались.  Групповой  сбор проводиться для того, чтобы дети имели возможность пообщаться  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В течение дня групповых сборов может быть несколько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Целесообразно проводить: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-1-ый утренний сбор — после завтрака, перед занятиями в центрах активности;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 xml:space="preserve">-2-ой утренний сбор </w:t>
      </w:r>
      <w:proofErr w:type="gramStart"/>
      <w:r w:rsidRPr="002D6D9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D6D96">
        <w:rPr>
          <w:rFonts w:ascii="Times New Roman" w:hAnsi="Times New Roman" w:cs="Times New Roman"/>
          <w:sz w:val="24"/>
          <w:szCs w:val="24"/>
        </w:rPr>
        <w:t>осле деятельности в центрах активности для подведения итогов;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-3-ий — после дневного сна.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В месте проведения групповых сборов должны быть сосредоточены такие дидактические средства, как календари природы, погоды, модели недели, месяца, правила группы, распорядок дня — все то, что может являться темой для ежедневного обсуждения. Необходимо также, чтобы под рукой воспитателя был магнитофон, звоночек, погремушки, игрушки и картинки, чтобы не отвлекаться на поиски необходимых средств.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b/>
          <w:bCs/>
          <w:sz w:val="24"/>
          <w:szCs w:val="24"/>
        </w:rPr>
        <w:t>Доска выбора</w:t>
      </w:r>
      <w:r w:rsidRPr="002D6D96">
        <w:rPr>
          <w:rFonts w:ascii="Times New Roman" w:hAnsi="Times New Roman" w:cs="Times New Roman"/>
          <w:sz w:val="24"/>
          <w:szCs w:val="24"/>
        </w:rPr>
        <w:t>: доска, на которой обозначены центры активности в фотографиях, рисунках, символах, надписях; количество детей в каждом центре и место для обозначения собственного выбора детьми — карман для карточек, крючки для игрушек или других предметов, которыми дети обозначают свой выбор. Иногда карман может находиться непосредственно в центре активности.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 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 Проектная деятельность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2D6D96" w:rsidRPr="002D6D96" w:rsidRDefault="002D6D96" w:rsidP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sz w:val="24"/>
          <w:szCs w:val="24"/>
        </w:rPr>
        <w:t xml:space="preserve">В проектной деятельности под </w:t>
      </w:r>
      <w:proofErr w:type="spellStart"/>
      <w:r w:rsidRPr="002D6D96">
        <w:rPr>
          <w:rFonts w:ascii="Times New Roman" w:hAnsi="Times New Roman" w:cs="Times New Roman"/>
          <w:sz w:val="24"/>
          <w:szCs w:val="24"/>
        </w:rPr>
        <w:t>субъектностью</w:t>
      </w:r>
      <w:proofErr w:type="spellEnd"/>
      <w:r w:rsidRPr="002D6D96">
        <w:rPr>
          <w:rFonts w:ascii="Times New Roman" w:hAnsi="Times New Roman" w:cs="Times New Roman"/>
          <w:sz w:val="24"/>
          <w:szCs w:val="24"/>
        </w:rPr>
        <w:t xml:space="preserve"> подразумевается выражение инициативы и проявление самостоятельной активности, но </w:t>
      </w:r>
      <w:proofErr w:type="spellStart"/>
      <w:r w:rsidRPr="002D6D96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2D6D96">
        <w:rPr>
          <w:rFonts w:ascii="Times New Roman" w:hAnsi="Times New Roman" w:cs="Times New Roman"/>
          <w:sz w:val="24"/>
          <w:szCs w:val="24"/>
        </w:rPr>
        <w:t xml:space="preserve">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Приведем пример. При обсуждении подарков к 8 Марта один мальчик предложил нарисовать для мамы открытку. Другой поддержал его идею, добавив, что еще можно нарисовать открытку для сестры. С точки зрения взрослого, озвучен одинаковый замысел: создание открытки. В этом случае взрослый может сказать: «Вася уже сказал про открытки. Попробуй придумать что-нибудь другое». Более продуктивным является другой путь: можно поддержать инициативу второго ребенка, подчеркнув, что еще никто не предлагал открытку для сестры. </w:t>
      </w:r>
      <w:proofErr w:type="gramStart"/>
      <w:r w:rsidRPr="002D6D96">
        <w:rPr>
          <w:rFonts w:ascii="Times New Roman" w:hAnsi="Times New Roman" w:cs="Times New Roman"/>
          <w:sz w:val="24"/>
          <w:szCs w:val="24"/>
        </w:rPr>
        <w:t>В этом случае педагог получает несколько преимуществ: во-первых, открывает новое пространство для творческой деятельности (можно задаться вопросом, чем различаются открытки для мамы и сестры, а ведь можно еще вспомнить о бабушках, воспитателях и т. д.), а во-вторых, поддерживает инициативу ребенка, который получает позитивный опыт высказывания, и в следующий раз, скорее всего, тоже предложит какой-то вариант замысла.</w:t>
      </w:r>
      <w:proofErr w:type="gramEnd"/>
      <w:r w:rsidRPr="002D6D96">
        <w:rPr>
          <w:rFonts w:ascii="Times New Roman" w:hAnsi="Times New Roman" w:cs="Times New Roman"/>
          <w:sz w:val="24"/>
          <w:szCs w:val="24"/>
        </w:rPr>
        <w:t xml:space="preserve"> Общая рекомендация заключается в том, что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B07973" w:rsidRDefault="002D6D96">
      <w:pPr>
        <w:rPr>
          <w:rFonts w:ascii="Times New Roman" w:hAnsi="Times New Roman" w:cs="Times New Roman"/>
          <w:sz w:val="24"/>
          <w:szCs w:val="24"/>
        </w:rPr>
      </w:pPr>
      <w:r w:rsidRPr="002D6D96">
        <w:rPr>
          <w:rFonts w:ascii="Times New Roman" w:hAnsi="Times New Roman" w:cs="Times New Roman"/>
          <w:b/>
          <w:bCs/>
          <w:sz w:val="24"/>
          <w:szCs w:val="24"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75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Способы и направления поддержки детской инициативы в соответствии требованиями ФГОС  </w:t>
      </w:r>
      <w:proofErr w:type="gramStart"/>
      <w:r w:rsidRPr="00A375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</w:t>
      </w:r>
      <w:proofErr w:type="gramEnd"/>
      <w:r w:rsidRPr="00A375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  <w:r w:rsidRPr="00A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D96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Инициатива:</w:t>
      </w:r>
    </w:p>
    <w:p w:rsidR="002D6D96" w:rsidRPr="002D6D96" w:rsidRDefault="002D6D96" w:rsidP="002D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Внутреннее </w:t>
      </w:r>
      <w:hyperlink r:id="rId9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побуждение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новой деятельности, </w:t>
      </w:r>
      <w:hyperlink r:id="rId10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начинание,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почин.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Руководящая </w:t>
      </w:r>
      <w:hyperlink r:id="rId12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роль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каких-либо  действиях. </w:t>
      </w: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hyperlink r:id="rId13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Способность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самостоятельным, активным действиям; </w:t>
      </w:r>
      <w:hyperlink r:id="rId14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предприимчивость.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15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Активность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начинании, активность продвигать начинания, запускать новые </w:t>
      </w:r>
      <w:hyperlink r:id="rId16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дела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вовлекая туда окружающих людей.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 </w:t>
      </w:r>
      <w:r w:rsidRPr="002D6D96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инициатива </w:t>
      </w: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внутреннее побуждение к новым действиям, вовлечение окружающих людей  в эту деятельность, беря на себя руководящую роль.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Для развития инициативности нужно:</w:t>
      </w:r>
    </w:p>
    <w:p w:rsidR="002D6D96" w:rsidRPr="002D6D96" w:rsidRDefault="002D6D96" w:rsidP="002D6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простые задания (снимать </w:t>
      </w:r>
      <w:hyperlink r:id="rId17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страх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"не справлюсь"), </w:t>
      </w:r>
      <w:hyperlink r:id="rId18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развивать у детей инициативу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D96" w:rsidRPr="002D6D96" w:rsidRDefault="002D6D96" w:rsidP="002D6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задания </w:t>
      </w:r>
      <w:hyperlink r:id="rId19" w:history="1">
        <w:r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интересные</w:t>
        </w:r>
      </w:hyperlink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где у человека есть личный интерес что-то делать.</w:t>
      </w:r>
    </w:p>
    <w:p w:rsidR="002D6D96" w:rsidRPr="002D6D96" w:rsidRDefault="000C1095" w:rsidP="002D6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="002D6D96" w:rsidRPr="002D6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Поддерживать</w:t>
        </w:r>
      </w:hyperlink>
      <w:r w:rsidR="002D6D96"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инициативы (быть готовым платить за ошибки и неудачи).</w:t>
      </w:r>
    </w:p>
    <w:p w:rsidR="002D6D96" w:rsidRPr="002D6D96" w:rsidRDefault="002D6D96" w:rsidP="002D6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proofErr w:type="gramEnd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собственные ошибки.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необходимо научиться </w:t>
      </w:r>
      <w:proofErr w:type="gramStart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</w:t>
      </w:r>
      <w:proofErr w:type="gramEnd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ru-RU"/>
        </w:rPr>
        <w:t>2-3 года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и приветствовать даже самые минимальные успехи детей;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результаты деятельности ребенка и его самого как личность;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привычку самостоятельно находить для себя интересные занятия; приучать</w:t>
      </w:r>
      <w:r w:rsidR="002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все режимные моменты в эмоционально положительном настроени</w:t>
      </w:r>
      <w:r w:rsidR="002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избегать ситуации спешки и </w:t>
      </w:r>
      <w:proofErr w:type="spellStart"/>
      <w:r w:rsidR="0023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</w:t>
      </w: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рапливания</w:t>
      </w:r>
      <w:proofErr w:type="spellEnd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доступном месте все игрушки и материалы;</w:t>
      </w:r>
    </w:p>
    <w:p w:rsidR="002D6D96" w:rsidRPr="002D6D96" w:rsidRDefault="002D6D96" w:rsidP="002D6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ru-RU"/>
        </w:rPr>
        <w:t>3-4 года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сферой проявления детской инициативы является игровая и продуктивн</w:t>
      </w:r>
      <w:r w:rsidR="0031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деятельность. Для поддержания</w:t>
      </w: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ребенка 3-4 лет взрослым необходимо: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реализации собственных планов и замыслов каждого ребенка;</w:t>
      </w:r>
    </w:p>
    <w:p w:rsidR="002D6D96" w:rsidRPr="002D6D96" w:rsidRDefault="0031532A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детям о</w:t>
      </w:r>
      <w:r w:rsidR="002D6D96"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реальных, а также возможных в будущем достижениях;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и публично поддерживать любые успехи детей;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 поощрять самостоятельность детей и расширять её сферу;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 w:rsidR="0031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найти способ реализации собственных поставленных целей;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стремлению научиться делать что-то и поддерживать радостное ощущение возрастающей умелости;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 ценить каждого ребенка независимо от его достижений, достоинств и недостатков;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2D6D96" w:rsidRPr="002D6D96" w:rsidRDefault="002D6D96" w:rsidP="002D6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ru-RU"/>
        </w:rPr>
        <w:t>4-5- лет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сферой проявления детской инициативы в данном возрасте является  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диктата, навязывания в выборе сюжетов игр;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украшению группы к различным мероприятиям, обсуждая разные возможности и предложения;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планированию жизни группы на день, опираться на их желание во время занятий;</w:t>
      </w:r>
    </w:p>
    <w:p w:rsidR="002D6D96" w:rsidRPr="002D6D96" w:rsidRDefault="002D6D96" w:rsidP="002D6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рассказывать детям по их просьбе, включать музыку.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ru-RU"/>
        </w:rPr>
        <w:t>5-6 лет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Приоритетной сферой проявления детской инициативы в старшем дошкольном возрасте является </w:t>
      </w:r>
      <w:proofErr w:type="spellStart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</w:t>
      </w:r>
      <w:r w:rsidR="0031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туативно</w:t>
      </w:r>
      <w:proofErr w:type="spellEnd"/>
      <w:r w:rsidR="0031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личностное общение с</w:t>
      </w:r>
      <w:bookmarkStart w:id="0" w:name="_GoBack"/>
      <w:bookmarkEnd w:id="0"/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а также информационно познавательная инициатива.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поддержки детской инициативы взрослым необходимо: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индивидуальные вкусы и привычки детей;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помогать детям в решении проблем организации игры;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2D6D96" w:rsidRPr="002D6D96" w:rsidRDefault="002D6D96" w:rsidP="002D6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eastAsia="ru-RU"/>
        </w:rPr>
        <w:t>6-8 лет</w:t>
      </w:r>
    </w:p>
    <w:p w:rsidR="002D6D96" w:rsidRPr="002D6D96" w:rsidRDefault="002D6D96" w:rsidP="002D6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чувство гордости за свой труд и удовлетворение его результатами;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помогать детям решать проблемы при организации игры;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2D6D96" w:rsidRPr="002D6D96" w:rsidRDefault="002D6D96" w:rsidP="002D6D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продукты детского творчества другим детям, родителям, педагогам (концерты, выставки и др.)</w:t>
      </w:r>
    </w:p>
    <w:sectPr w:rsidR="002D6D96" w:rsidRPr="002D6D96" w:rsidSect="002D6D96">
      <w:footerReference w:type="default" r:id="rId21"/>
      <w:pgSz w:w="11906" w:h="16838"/>
      <w:pgMar w:top="426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80" w:rsidRDefault="000D6980" w:rsidP="002D6D96">
      <w:pPr>
        <w:spacing w:after="0" w:line="240" w:lineRule="auto"/>
      </w:pPr>
      <w:r>
        <w:separator/>
      </w:r>
    </w:p>
  </w:endnote>
  <w:endnote w:type="continuationSeparator" w:id="0">
    <w:p w:rsidR="000D6980" w:rsidRDefault="000D6980" w:rsidP="002D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10995"/>
      <w:docPartObj>
        <w:docPartGallery w:val="Page Numbers (Bottom of Page)"/>
        <w:docPartUnique/>
      </w:docPartObj>
    </w:sdtPr>
    <w:sdtContent>
      <w:p w:rsidR="002D6D96" w:rsidRDefault="000C1095">
        <w:pPr>
          <w:pStyle w:val="a5"/>
          <w:jc w:val="right"/>
        </w:pPr>
        <w:r>
          <w:fldChar w:fldCharType="begin"/>
        </w:r>
        <w:r w:rsidR="002D6D96">
          <w:instrText>PAGE   \* MERGEFORMAT</w:instrText>
        </w:r>
        <w:r>
          <w:fldChar w:fldCharType="separate"/>
        </w:r>
        <w:r w:rsidR="00A375B0">
          <w:rPr>
            <w:noProof/>
          </w:rPr>
          <w:t>4</w:t>
        </w:r>
        <w:r>
          <w:fldChar w:fldCharType="end"/>
        </w:r>
      </w:p>
    </w:sdtContent>
  </w:sdt>
  <w:p w:rsidR="002D6D96" w:rsidRDefault="002D6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80" w:rsidRDefault="000D6980" w:rsidP="002D6D96">
      <w:pPr>
        <w:spacing w:after="0" w:line="240" w:lineRule="auto"/>
      </w:pPr>
      <w:r>
        <w:separator/>
      </w:r>
    </w:p>
  </w:footnote>
  <w:footnote w:type="continuationSeparator" w:id="0">
    <w:p w:rsidR="000D6980" w:rsidRDefault="000D6980" w:rsidP="002D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60E"/>
    <w:multiLevelType w:val="multilevel"/>
    <w:tmpl w:val="2B2E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5457"/>
    <w:multiLevelType w:val="multilevel"/>
    <w:tmpl w:val="9E0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A57B8"/>
    <w:multiLevelType w:val="multilevel"/>
    <w:tmpl w:val="D33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62A8F"/>
    <w:multiLevelType w:val="multilevel"/>
    <w:tmpl w:val="DFA4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43BBF"/>
    <w:multiLevelType w:val="multilevel"/>
    <w:tmpl w:val="C17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2748E8"/>
    <w:multiLevelType w:val="multilevel"/>
    <w:tmpl w:val="3D2E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F58BD"/>
    <w:multiLevelType w:val="multilevel"/>
    <w:tmpl w:val="41B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75DEE"/>
    <w:multiLevelType w:val="multilevel"/>
    <w:tmpl w:val="74A0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96"/>
    <w:rsid w:val="000C1095"/>
    <w:rsid w:val="000D6980"/>
    <w:rsid w:val="0023652A"/>
    <w:rsid w:val="00286401"/>
    <w:rsid w:val="002D6D96"/>
    <w:rsid w:val="0031532A"/>
    <w:rsid w:val="0057354B"/>
    <w:rsid w:val="007E1A71"/>
    <w:rsid w:val="00A375B0"/>
    <w:rsid w:val="00B07973"/>
    <w:rsid w:val="00B2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D96"/>
  </w:style>
  <w:style w:type="paragraph" w:styleId="a5">
    <w:name w:val="footer"/>
    <w:basedOn w:val="a"/>
    <w:link w:val="a6"/>
    <w:uiPriority w:val="99"/>
    <w:unhideWhenUsed/>
    <w:rsid w:val="002D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D96"/>
  </w:style>
  <w:style w:type="character" w:styleId="a7">
    <w:name w:val="Hyperlink"/>
    <w:basedOn w:val="a0"/>
    <w:uiPriority w:val="99"/>
    <w:unhideWhenUsed/>
    <w:rsid w:val="002D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D96"/>
  </w:style>
  <w:style w:type="paragraph" w:styleId="a5">
    <w:name w:val="footer"/>
    <w:basedOn w:val="a"/>
    <w:link w:val="a6"/>
    <w:uiPriority w:val="99"/>
    <w:unhideWhenUsed/>
    <w:rsid w:val="002D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D96"/>
  </w:style>
  <w:style w:type="character" w:styleId="a7">
    <w:name w:val="Hyperlink"/>
    <w:basedOn w:val="a0"/>
    <w:uiPriority w:val="99"/>
    <w:unhideWhenUsed/>
    <w:rsid w:val="002D6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28.ru/goto/http:/www.psychologos.ru/articles/view/delo" TargetMode="External"/><Relationship Id="rId13" Type="http://schemas.openxmlformats.org/officeDocument/2006/relationships/hyperlink" Target="https://www.google.com/url?q=https://www.google.com/url?q%3Dhttp://tolkslovar.ru/s11013.html%26sa%3DD%26usg%3DAFQjCNHrp81vya0Hm6s69i-CNTd3iXG2-Q&amp;sa=D&amp;ust=1456216999856000&amp;usg=AFQjCNFJoyEbTlHryobLwhiKvOPcznsW7g" TargetMode="External"/><Relationship Id="rId18" Type="http://schemas.openxmlformats.org/officeDocument/2006/relationships/hyperlink" Target="https://www.google.com/url?q=http://nsportal.ru/detskiy-sad/raznoe/2015/10/15/detskaya-initsiativa&amp;sa=D&amp;ust=1456216999860000&amp;usg=AFQjCNHHNuL2swz6F3CJjYtwoOjqFkfjk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u-28.ru/goto/http:/www.psychologos.ru/articles/view/aktivnost" TargetMode="External"/><Relationship Id="rId12" Type="http://schemas.openxmlformats.org/officeDocument/2006/relationships/hyperlink" Target="https://www.google.com/url?q=https://www.google.com/url?q%3Dhttp://tolkslovar.ru/r6654.html%26sa%3DD%26usg%3DAFQjCNEMDCSonIO1bHzv0PIXaWiIEAawVQ&amp;sa=D&amp;ust=1456216999856000&amp;usg=AFQjCNF_YtzQlY-4nZdIBaU5mplh3QPNHw" TargetMode="External"/><Relationship Id="rId17" Type="http://schemas.openxmlformats.org/officeDocument/2006/relationships/hyperlink" Target="https://www.google.com/url?q=https://www.google.com/url?q%3Dhttp://www.psychologos.ru/articles/view/strahzpt_strashnoe%26sa%3DD%26usg%3DAFQjCNGSuanY0_2KGBEK6s05qTVbwtfviw&amp;sa=D&amp;ust=1456216999860000&amp;usg=AFQjCNEnmjY22bXPOoqIEN5Azn2i6_Xf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google.com/url?q%3Dhttp://www.psychologos.ru/articles/view/delo%26sa%3DD%26usg%3DAFQjCNHVxMRXMw4vv0oqDWmu6OhYH3_gnQ&amp;sa=D&amp;ust=1456216999858000&amp;usg=AFQjCNFn0rLLi33A_TbDghaVAjZ7fj1gPw" TargetMode="External"/><Relationship Id="rId20" Type="http://schemas.openxmlformats.org/officeDocument/2006/relationships/hyperlink" Target="https://www.google.com/url?q=https://www.google.com/url?q%3Dhttp://www.psychologos.ru/articles/view/podderzhka%26sa%3DD%26usg%3DAFQjCNG0K3JwAiZMTdcF_yaBZ-BVcCc4xA&amp;sa=D&amp;ust=1456216999862000&amp;usg=AFQjCNH3wjmj-KNmzgLZN9j_gZXmsV1tb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www.google.com/url?q%3Dhttp://tolkslovar.ru/p16300.html%26sa%3DD%26usg%3DAFQjCNFj5vv3U5oOF_TXN4htZ7ggpny1QA&amp;sa=D&amp;ust=1456216999855000&amp;usg=AFQjCNGcuzsatNCQk0XcKqQeiGKl5sB1qw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www.google.com/url?q%3Dhttp://www.psychologos.ru/articles/view/aktivnost%26sa%3DD%26usg%3DAFQjCNFEWmXlIA1u3oO-M58euFvP4QCxPA&amp;sa=D&amp;ust=1456216999857000&amp;usg=AFQjCNG6mwot0GKB-LnwoFofZ4o3Xgu_9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://tolkslovar.ru/n3822.html%26sa%3DD%26usg%3DAFQjCNF5btBNdtSia8xwSuxeeTNM5Rd5bA&amp;sa=D&amp;ust=1456216999855000&amp;usg=AFQjCNEeOop87BvQ5qXYaitn0D2ttchJ7g" TargetMode="External"/><Relationship Id="rId19" Type="http://schemas.openxmlformats.org/officeDocument/2006/relationships/hyperlink" Target="https://www.google.com/url?q=https://www.google.com/url?q%3Dhttp://www.psychologos.ru/articles/view/interes%26sa%3DD%26usg%3DAFQjCNEhumlaC_IVOFY-EXQR7SGb5CEHWw&amp;sa=D&amp;ust=1456216999861000&amp;usg=AFQjCNHQuGrSi_amo9maAYPYhg7r2Vwh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://tolkslovar.ru/p8663.html%26sa%3DD%26usg%3DAFQjCNF3C_DVuLB45r2p-F5sX18uR51SZg&amp;sa=D&amp;ust=1456216999854000&amp;usg=AFQjCNHvV6HRilXrnJDWa03OdCBuyD6IEQ" TargetMode="External"/><Relationship Id="rId14" Type="http://schemas.openxmlformats.org/officeDocument/2006/relationships/hyperlink" Target="https://www.google.com/url?q=https://www.google.com/url?q%3Dhttp://tolkslovar.ru/p17310.html%26sa%3DD%26usg%3DAFQjCNFWKoyuiQ_8hY2r8MVJTOBQGKacNg&amp;sa=D&amp;ust=1456216999857000&amp;usg=AFQjCNHCDAiVl-aLZaBqX0HaU-GsomRrT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Пользователь Windows</cp:lastModifiedBy>
  <cp:revision>5</cp:revision>
  <cp:lastPrinted>2016-11-03T03:02:00Z</cp:lastPrinted>
  <dcterms:created xsi:type="dcterms:W3CDTF">2016-10-09T09:38:00Z</dcterms:created>
  <dcterms:modified xsi:type="dcterms:W3CDTF">2016-11-03T03:03:00Z</dcterms:modified>
</cp:coreProperties>
</file>