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bookmarkStart w:id="0" w:name="_GoBack"/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Консультация для родителей.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Тема: «Вопросы детей и как правильно на них отвечать.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Основой детских вопросов является активная мыслительная деятельность. 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Психологи Сорокина и Рубенштейн выявили различные мотивы детских вопросов, и на этой основе разделили детские вопросы на две группы: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1 группа. Познавательные вопросы.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Например: 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2 группа. Коммуникативные вопросы.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Например: «Что ты делаешь?» Ребёнок прекрасно знает ответ, но задаёт </w:t>
      </w: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lastRenderedPageBreak/>
        <w:t>вопрос для того, чтобы войти в контакт.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Характер вопросов меняется от возраста детей. В 2-3 года дети обычно задают такие вопросы: «Что это?», «Что ты делаешь?», «Она какая?», «Чья это?» (коммуникативные вопросы).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 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Как правильно отвечать на вопросы детей.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Умению отвечать на вопросы детей нужно учиться, это большое искусство.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1. Надо знать и помнить, что вопросы ребёнок задаёт только тем, кого </w:t>
      </w: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lastRenderedPageBreak/>
        <w:t>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2. К любому вопросу нужно относиться внимательно, с уважением.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3. Ответы на вопросы детей должны быть краткими, доступными, научными. Например: «Чем полезна липа?» (Цветки липы выделяют большое кол-во нектара, поэтому она считается лучшим медоносом. Пчёлы собирают нектар и вырабатывают мёд. Липовый мёд считается самым лучшим из других сортов. Липовый мёд – прекрасное лекарство при простуде, как и настой из сушёных липовых цветков.)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4. 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lastRenderedPageBreak/>
        <w:t>5. 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энциклопедии: «Я познаю мир», «Всё обо всём», «Почемучки» и т.д.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6. 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59605F" w:rsidRPr="0059605F" w:rsidRDefault="0059605F" w:rsidP="0059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59605F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bookmarkEnd w:id="0"/>
    <w:p w:rsidR="00036E31" w:rsidRDefault="00036E31"/>
    <w:sectPr w:rsidR="0003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2A"/>
    <w:rsid w:val="00036E31"/>
    <w:rsid w:val="004E602A"/>
    <w:rsid w:val="005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EC76F-414D-485D-92AD-59F11EF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2021-08-20T07:34:00Z</dcterms:created>
  <dcterms:modified xsi:type="dcterms:W3CDTF">2021-08-20T07:35:00Z</dcterms:modified>
</cp:coreProperties>
</file>